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2C7449"/>
          <w:sz w:val="36"/>
          <w:szCs w:val="36"/>
        </w:rPr>
        <w:t xml:space="preserve">PROFORMA INVOICE</w:t>
      </w:r>
    </w:p>
    <w:p>
      <w:pPr>
        <w:spacing w:before="0" w:after="80"/>
      </w:pPr>
      <w:r>
        <w:rPr>
          <w:i/>
          <w:color w:val="6B786F"/>
          <w:sz w:val="16"/>
          <w:szCs w:val="16"/>
        </w:rPr>
        <w:t xml:space="preserve">Not a tax invoice. A GST tax invoice will be issued on dispatch.</w:t>
      </w: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  <w:sz w:val="24"/>
                <w:szCs w:val="24"/>
              </w:rPr>
              <w:t xml:space="preserve">Vishwa Steel Furniture</w:t>
            </w:r>
            <w:r>
              <w:rPr>
                <w:b/>
                <w:sz w:val="24"/>
                <w:szCs w:val="24"/>
              </w:rPr>
              <w:br/>
              <w:t xml:space="preserve"/>
            </w:r>
            <w:r>
              <w:rPr/>
              <w:t xml:space="preserve">Plot 19, Sample MIDC Road, Chakan</w:t>
            </w:r>
            <w:r>
              <w:rPr/>
              <w:br/>
              <w:t xml:space="preserve">Pune, Maharashtra 410501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27FGHDJ8765R1ZW</w:t>
            </w:r>
            <w:r>
              <w:rPr/>
              <w:br/>
              <w:t xml:space="preserve"/>
            </w:r>
            <w:r>
              <w:rPr/>
              <w:t xml:space="preserve">+91 95XXX XXX04 · orders@example.com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Proforma no.: </w:t>
            </w:r>
            <w:r>
              <w:rPr/>
              <w:t xml:space="preserve">PI/26-27/027</w:t>
            </w:r>
            <w:r>
              <w:rPr/>
              <w:br/>
              <w:t xml:space="preserve"/>
            </w:r>
            <w:r>
              <w:rPr>
                <w:b/>
              </w:rPr>
              <w:t xml:space="preserve">Date: </w:t>
            </w:r>
            <w:r>
              <w:rPr/>
              <w:t xml:space="preserve">19-09-2026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Valid until: </w:t>
            </w:r>
            <w:r>
              <w:rPr/>
              <w:t xml:space="preserve">04-10-2026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Advance required: </w:t>
            </w:r>
            <w:r>
              <w:rPr/>
              <w:t xml:space="preserve">50% of total to confirm</w:t>
            </w:r>
            <w:r>
              <w:rPr/>
              <w:br/>
              <w:t xml:space="preserve"/>
            </w:r>
            <w:r>
              <w:rPr>
                <w:b/>
              </w:rPr>
              <w:t xml:space="preserve">Place of supply: </w:t>
            </w:r>
            <w:r>
              <w:rPr/>
              <w:t xml:space="preserve">Karnataka (29)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tblHeader/>
          <w:cantSplit/>
        </w:trPr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Bill to</w:t>
            </w:r>
          </w:p>
        </w:tc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Deliver to</w:t>
            </w:r>
          </w:p>
        </w:tc>
      </w:tr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Brightpath Coaching Centre</w:t>
            </w:r>
            <w:r>
              <w:rPr>
                <w:b/>
              </w:rPr>
              <w:br/>
              <w:t xml:space="preserve"/>
            </w:r>
            <w:r>
              <w:rPr/>
              <w:t xml:space="preserve">3rd floor, Sample Arcade, 80 Feet Road</w:t>
            </w:r>
            <w:r>
              <w:rPr/>
              <w:br/>
              <w:t xml:space="preserve">Koramangala, Bengaluru, Karnataka 560034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29HJKDL1357P1Z0</w:t>
            </w:r>
            <w:r>
              <w:rPr/>
              <w:br/>
              <w:t xml:space="preserve"/>
            </w:r>
            <w:r>
              <w:rPr>
                <w:b/>
              </w:rPr>
              <w:t xml:space="preserve">State: </w:t>
            </w:r>
            <w:r>
              <w:rPr/>
              <w:t xml:space="preserve">Karnataka (29)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Brightpath Coaching Centre</w:t>
            </w:r>
            <w:r>
              <w:rPr>
                <w:b/>
              </w:rPr>
              <w:br/>
              <w:t xml:space="preserve"/>
            </w:r>
            <w:r>
              <w:rPr/>
              <w:t xml:space="preserve">Same as billing address</w:t>
            </w:r>
            <w:r>
              <w:rPr/>
              <w:br/>
              <w:t xml:space="preserve"/>
            </w:r>
            <w:r>
              <w:rPr/>
              <w:t xml:space="preserve">Delivery within 10 days of advance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380"/>
        <w:gridCol w:w="3306"/>
        <w:gridCol w:w="900"/>
        <w:gridCol w:w="980"/>
        <w:gridCol w:w="900"/>
        <w:gridCol w:w="1100"/>
        <w:gridCol w:w="1150"/>
        <w:gridCol w:w="1150"/>
      </w:tblGrid>
      <w:tr>
        <w:trPr>
          <w:tblHeader/>
          <w:cantSplit/>
        </w:trPr>
        <w:tc>
          <w:tcPr>
            <w:tcW w:w="38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3306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98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 ₹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₹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IGST ₹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 ₹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</w:t>
            </w:r>
          </w:p>
        </w:tc>
        <w:tc>
          <w:tcPr>
            <w:tcW w:w="3306" w:type="dxa"/>
            <w:vAlign w:val="top"/>
          </w:tcPr>
          <w:p>
            <w:pPr>
              <w:spacing w:before="0" w:after="0"/>
            </w:pPr>
            <w:r>
              <w:rPr/>
              <w:t xml:space="preserve">Steel almirah 78 inch with locker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9403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 Nos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11,500.00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46,000.00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8,280.00</w:t>
            </w:r>
            <w:r>
              <w:rPr/>
              <w:br/>
              <w:t xml:space="preserve">@18%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54,280.00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2</w:t>
            </w:r>
          </w:p>
        </w:tc>
        <w:tc>
          <w:tcPr>
            <w:tcW w:w="3306" w:type="dxa"/>
            <w:vAlign w:val="top"/>
          </w:tcPr>
          <w:p>
            <w:pPr>
              <w:spacing w:before="0" w:after="0"/>
            </w:pPr>
            <w:r>
              <w:rPr/>
              <w:t xml:space="preserve">Office chair, mid-back mesh, with arms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9401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20 Nos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3,650.00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73,000.00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13,140.00</w:t>
            </w:r>
            <w:r>
              <w:rPr/>
              <w:br/>
              <w:t xml:space="preserve">@18%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86,140.00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3</w:t>
            </w:r>
          </w:p>
        </w:tc>
        <w:tc>
          <w:tcPr>
            <w:tcW w:w="3306" w:type="dxa"/>
            <w:vAlign w:val="top"/>
          </w:tcPr>
          <w:p>
            <w:pPr>
              <w:spacing w:before="0" w:after="0"/>
            </w:pPr>
            <w:r>
              <w:rPr/>
              <w:t xml:space="preserve">Classroom bench, 2-seater, steel frame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9403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30 Nos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4,200.00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1,26,000.00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22,680.00</w:t>
            </w:r>
            <w:r>
              <w:rPr/>
              <w:br/>
              <w:t xml:space="preserve">@18%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1,48,680.00</w:t>
            </w:r>
          </w:p>
        </w:tc>
      </w:tr>
      <w:tr>
        <w:trPr>
          <w:cantSplit/>
        </w:trPr>
        <w:tc>
          <w:tcPr>
            <w:tcW w:w="6466" w:type="dxa"/>
            <w:gridSpan w:val="5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2,45,000.00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44,100.00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2,89,100.00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7666"/>
        <w:gridCol w:w="2200"/>
      </w:tblGrid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value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2,45,000.00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44,100.00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Round off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0.00</w:t>
            </w:r>
          </w:p>
        </w:tc>
      </w:tr>
      <w:tr>
        <w:trPr>
          <w:cantSplit/>
        </w:trPr>
        <w:tc>
          <w:tcPr>
            <w:tcW w:w="76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 payable</w:t>
            </w:r>
          </w:p>
        </w:tc>
        <w:tc>
          <w:tcPr>
            <w:tcW w:w="22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₹ 2,89,100.00</w:t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b/>
        </w:rPr>
        <w:t xml:space="preserve">Amount in words: </w:t>
      </w:r>
      <w:r>
        <w:rPr>
          <w:i/>
        </w:rPr>
        <w:t xml:space="preserve">Indian Rupees Two Lakh Eighty Nine Thousand One Hundred Only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HSN / SAC summary</w:t>
      </w: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2300"/>
        <w:gridCol w:w="2600"/>
        <w:gridCol w:w="1400"/>
        <w:gridCol w:w="1700"/>
        <w:gridCol w:w="1866"/>
      </w:tblGrid>
      <w:tr>
        <w:trPr>
          <w:tblHeader/>
          <w:cantSplit/>
        </w:trPr>
        <w:tc>
          <w:tcPr>
            <w:tcW w:w="23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26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₹</w:t>
            </w:r>
          </w:p>
        </w:tc>
        <w:tc>
          <w:tcPr>
            <w:tcW w:w="14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GST %</w:t>
            </w:r>
          </w:p>
        </w:tc>
        <w:tc>
          <w:tcPr>
            <w:tcW w:w="17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IGST ₹</w:t>
            </w:r>
          </w:p>
        </w:tc>
        <w:tc>
          <w:tcPr>
            <w:tcW w:w="18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tax ₹</w:t>
            </w:r>
          </w:p>
        </w:tc>
      </w:tr>
      <w:tr>
        <w:trPr>
          <w:cantSplit/>
        </w:trPr>
        <w:tc>
          <w:tcPr>
            <w:tcW w:w="2300" w:type="dxa"/>
            <w:vAlign w:val="top"/>
          </w:tcPr>
          <w:p>
            <w:pPr>
              <w:spacing w:before="0" w:after="0"/>
            </w:pPr>
            <w:r>
              <w:rPr/>
              <w:t xml:space="preserve">9403</w:t>
            </w:r>
          </w:p>
        </w:tc>
        <w:tc>
          <w:tcPr>
            <w:tcW w:w="26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1,72,000.00</w:t>
            </w:r>
          </w:p>
        </w:tc>
        <w:tc>
          <w:tcPr>
            <w:tcW w:w="14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18%</w:t>
            </w:r>
          </w:p>
        </w:tc>
        <w:tc>
          <w:tcPr>
            <w:tcW w:w="17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30,960.00</w:t>
            </w:r>
          </w:p>
        </w:tc>
        <w:tc>
          <w:tcPr>
            <w:tcW w:w="1866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30,960.00</w:t>
            </w:r>
          </w:p>
        </w:tc>
      </w:tr>
      <w:tr>
        <w:trPr>
          <w:cantSplit/>
        </w:trPr>
        <w:tc>
          <w:tcPr>
            <w:tcW w:w="2300" w:type="dxa"/>
            <w:vAlign w:val="top"/>
          </w:tcPr>
          <w:p>
            <w:pPr>
              <w:spacing w:before="0" w:after="0"/>
            </w:pPr>
            <w:r>
              <w:rPr/>
              <w:t xml:space="preserve">9401</w:t>
            </w:r>
          </w:p>
        </w:tc>
        <w:tc>
          <w:tcPr>
            <w:tcW w:w="26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73,000.00</w:t>
            </w:r>
          </w:p>
        </w:tc>
        <w:tc>
          <w:tcPr>
            <w:tcW w:w="14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18%</w:t>
            </w:r>
          </w:p>
        </w:tc>
        <w:tc>
          <w:tcPr>
            <w:tcW w:w="17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13,140.00</w:t>
            </w:r>
          </w:p>
        </w:tc>
        <w:tc>
          <w:tcPr>
            <w:tcW w:w="1866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13,140.00</w:t>
            </w:r>
          </w:p>
        </w:tc>
      </w:tr>
    </w:tbl>
    <w:p>
      <w:pPr>
        <w:spacing w:before="0" w:after="60"/>
      </w:pP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Bank details</w:t>
      </w:r>
    </w:p>
    <w:p>
      <w:pPr>
        <w:spacing w:before="0" w:after="80"/>
      </w:pPr>
      <w:r>
        <w:rPr/>
        <w:t xml:space="preserve">Bank: Sample Bank, Chakan branch</w:t>
      </w:r>
      <w:r>
        <w:rPr/>
        <w:br/>
        <w:t xml:space="preserve">A/c no.: 000000000000 · IFSC: SMPL0000000</w:t>
      </w:r>
      <w:r>
        <w:rPr/>
        <w:br/>
        <w:t xml:space="preserve">Quote PI/26-27/027 with the payment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Terms &amp; conditions</w:t>
      </w:r>
    </w:p>
    <w:p>
      <w:pPr>
        <w:spacing w:before="0" w:after="40"/>
      </w:pPr>
      <w:r>
        <w:rPr/>
        <w:t xml:space="preserve">1. This proforma is an offer and a request for advance. It is not a tax invoice and cannot be used to claim input tax credit.</w:t>
      </w:r>
    </w:p>
    <w:p>
      <w:pPr>
        <w:spacing w:before="0" w:after="40"/>
      </w:pPr>
      <w:r>
        <w:rPr/>
        <w:t xml:space="preserve">2. Order is confirmed when 50% advance reaches our account. Balance before dispatch.</w:t>
      </w:r>
    </w:p>
    <w:p>
      <w:pPr>
        <w:spacing w:before="0" w:after="40"/>
      </w:pPr>
      <w:r>
        <w:rPr/>
        <w:t xml:space="preserve">3. Prices include packing. Freight to Bengaluru at actuals, shown on the tax invoice.</w:t>
      </w:r>
    </w:p>
    <w:p>
      <w:pPr>
        <w:spacing w:before="0" w:after="40"/>
      </w:pPr>
      <w:r>
        <w:rPr/>
        <w:t xml:space="preserve">4. Valid until the date above. Steel prices are re-confirmed after that.</w:t>
      </w:r>
    </w:p>
    <w:p>
      <w:pPr>
        <w:spacing w:before="0" w:after="200"/>
      </w:pPr>
    </w:p>
    <w:p>
      <w:pPr>
        <w:spacing w:before="0" w:after="80"/>
        <w:jc w:val="right"/>
      </w:pPr>
      <w:r>
        <w:rPr>
          <w:b/>
        </w:rPr>
        <w:t xml:space="preserve">For Vishwa Steel Furniture</w:t>
      </w:r>
    </w:p>
    <w:p>
      <w:pPr>
        <w:spacing w:before="0" w:after="520"/>
      </w:pPr>
    </w:p>
    <w:p>
      <w:pPr>
        <w:spacing w:before="0" w:after="80"/>
        <w:jc w:val="right"/>
      </w:pPr>
      <w:r>
        <w:rPr/>
        <w:t xml:space="preserve">Authorised signatory</w:t>
      </w:r>
    </w:p>
    <w:p>
      <w:pPr>
        <w:spacing w:before="0" w:after="200"/>
      </w:pPr>
    </w:p>
    <w:p>
      <w:pPr>
        <w:spacing w:before="0" w:after="80"/>
      </w:pPr>
      <w:r>
        <w:rPr>
          <w:i/>
          <w:color w:val="6B786F"/>
          <w:sz w:val="15"/>
          <w:szCs w:val="15"/>
        </w:rPr>
        <w:t xml:space="preserve">Free format from estimatebill.com. The business names, GSTINs and figures are a fictional sample; replace them with your own. HSN/SAC codes and GST rates are illustrative, so confirm yours on the CBIC website. You can delete this line.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9"/>
        <w:szCs w:val="19"/>
        <w:lang w:val="en-IN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Proforma invoice format - EstimateBill</dc:title>
  <dc:creator>EstimateBill (estimatebill.com)</dc:creator>
  <dcterms:created xsi:type="dcterms:W3CDTF">2026-09-19T00:00:00Z</dcterms:created>
  <dcterms:modified xsi:type="dcterms:W3CDTF">2026-09-19T00:00:00Z</dcterms:modified>
</cp:coreProperties>
</file>